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  <w:r w:rsidRPr="00A9654E">
        <w:rPr>
          <w:spacing w:val="80"/>
          <w:sz w:val="24"/>
          <w:szCs w:val="24"/>
        </w:rPr>
        <w:t xml:space="preserve"/>
      </w: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proofErr w:type="gramStart"/>
      <w:r>
        <w:rPr>
          <w:sz w:val="16"/>
          <w:szCs w:val="24"/>
        </w:rPr>
        <w:t xml:space="preserve">gm. Hyżne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proofErr w:type="gramStart"/>
      <w:r w:rsidR="00A9654E">
        <w:rPr>
          <w:b/>
          <w:sz w:val="32"/>
          <w:szCs w:val="32"/>
        </w:rPr>
        <w:t xml:space="preserve">W RZESZOWIE I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proofErr w:type="gramStart"/>
      <w:r>
        <w:rPr>
          <w:b/>
          <w:sz w:val="32"/>
          <w:szCs w:val="32"/>
        </w:rPr>
        <w:t xml:space="preserve">14 maja 2025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5110632D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2025 r. poz. 365) </w:t>
      </w:r>
      <w:r w:rsidR="00A9654E">
        <w:rPr>
          <w:szCs w:val="24"/>
        </w:rPr>
        <w:t xml:space="preserve">Komisarz Wyborczy w Rzeszowie 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 xml:space="preserve"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 xml:space="preserve">18 maja 2025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Sołectwo Brzezówka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Szkoła Podstawowa im. 21 Brygady Strzelców Podhalańskich w Brzezówce, Brzezówka 111, 36-024 Hyżne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Sołectwo Hyżne od numeru 1 - 25, 656 - 737, 26 - 124A, 595 - 655, 448 - 594, 863 - 871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Szkoła Podstawowa im. gen. Wł. Sikorskiego w Hyżnem, Hyżne 614, 36-024 Hyżne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Sołectwo Hyżne od numeru 154 - 309, 312 - 447, 875 - 881, 882 - 1027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Gminny Ośrodek Kultury, Hyżne 182, 36-024 Hyżne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Sołectwo Nieborów (Hyżne od 739 do 861)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Klub Strażaka Nieborów, Hyżne 791, 36-024 Hyżne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Sołectwo Grzegorzówka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Szkoła Podstawowa im. Św. Jana Kantego w Grzegorzówce, Grzegorzówka 173, 36-025 Dylągówka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Sołectwo Wólka Hyżneńska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Szkoła Podstawowa im. św. Jana Pawła II w Wólce Hyżneńskiej, Wólka Hyżneńska 28, 36-025 Dylągówka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Sołectwo Dylągówka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Budynek "GOSIR", Dylągówka 279, 36-025 Dylągówka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Sołectwo Szklary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Szkoła Podstawowa im. Tadeusza Gajcego w Szklarach, Szklary 148, 36-025 Dylągówka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FBBFA03" w14:textId="4518B8A0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 xml:space="preserve"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proofErr w:type="gramStart"/>
      <w:r>
        <w:rPr>
          <w:b/>
          <w:sz w:val="30"/>
          <w:szCs w:val="30"/>
        </w:rPr>
        <w:t xml:space="preserve">do Komisarza Wyborczego w Rzeszowie I najpóźniej do dnia </w:t>
      </w:r>
      <w:r>
        <w:rPr>
          <w:b/>
          <w:sz w:val="30"/>
          <w:szCs w:val="30"/>
        </w:rPr>
        <w:t xml:space="preserve">5 maja 2025 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 xml:space="preserve"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 xml:space="preserve">do Wójta Gminy Hyżne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 xml:space="preserve">9 maja 2025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 xml:space="preserve"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 xml:space="preserve">18 maja 2025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 xml:space="preserve"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proofErr w:type="gramStart"/>
      <w:r w:rsidRPr="00E72D08">
        <w:rPr>
          <w:b/>
          <w:sz w:val="24"/>
          <w:szCs w:val="24"/>
          <w:lang w:val="en-US"/>
        </w:rPr>
        <w:t xml:space="preserve">w Rzeszowie 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lastRenderedPageBreak/>
        <w:t xml:space="preserve">/-/ </w:t>
      </w:r>
      <w:proofErr w:type="gramStart"/>
      <w:r w:rsidR="00987F54" w:rsidRPr="00E72D08">
        <w:rPr>
          <w:sz w:val="24"/>
          <w:szCs w:val="24"/>
          <w:lang w:val="en-US"/>
        </w:rPr>
        <w:t xml:space="preserve">Marcin Dudzik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/>
      </w:r>
    </w:p>
    <w:sectPr w:rsidR="008B445D" w:rsidRP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66F9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28</cp:revision>
  <cp:lastPrinted>2016-11-15T08:29:00Z</cp:lastPrinted>
  <dcterms:created xsi:type="dcterms:W3CDTF">2018-08-01T11:09:00Z</dcterms:created>
  <dcterms:modified xsi:type="dcterms:W3CDTF">2025-01-20T08:08:00Z</dcterms:modified>
  <dc:description/>
  <dc:identifier/>
  <dc:language/>
</cp:coreProperties>
</file>