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2813" w14:textId="108D4EAA" w:rsidR="0082125B" w:rsidRPr="0077796C" w:rsidRDefault="0082125B" w:rsidP="002C6D1F">
      <w:pPr>
        <w:rPr>
          <w:sz w:val="22"/>
          <w:szCs w:val="22"/>
        </w:rPr>
      </w:pPr>
      <w:r w:rsidRPr="0077796C">
        <w:rPr>
          <w:sz w:val="22"/>
          <w:szCs w:val="22"/>
        </w:rPr>
        <w:t xml:space="preserve">Nasz znak: </w:t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  <w:t xml:space="preserve">                               Hyżne, dnia </w:t>
      </w:r>
      <w:r>
        <w:rPr>
          <w:sz w:val="22"/>
          <w:szCs w:val="22"/>
        </w:rPr>
        <w:t>__.</w:t>
      </w:r>
      <w:r w:rsidR="00642782">
        <w:rPr>
          <w:sz w:val="22"/>
          <w:szCs w:val="22"/>
        </w:rPr>
        <w:t>12</w:t>
      </w:r>
      <w:r w:rsidRPr="0077796C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7796C">
        <w:rPr>
          <w:sz w:val="22"/>
          <w:szCs w:val="22"/>
        </w:rPr>
        <w:t xml:space="preserve"> r.</w:t>
      </w:r>
    </w:p>
    <w:p w14:paraId="2E55E64E" w14:textId="77777777" w:rsidR="002C6D1F" w:rsidRDefault="002C6D1F" w:rsidP="002C6D1F">
      <w:pPr>
        <w:jc w:val="right"/>
        <w:rPr>
          <w:rFonts w:eastAsia="Arial"/>
          <w:sz w:val="20"/>
          <w:szCs w:val="20"/>
        </w:rPr>
      </w:pPr>
    </w:p>
    <w:p w14:paraId="623D9ACF" w14:textId="77777777" w:rsidR="009946F1" w:rsidRPr="00F76456" w:rsidRDefault="009946F1" w:rsidP="009946F1">
      <w:pPr>
        <w:spacing w:before="240" w:line="276" w:lineRule="auto"/>
        <w:jc w:val="right"/>
        <w:rPr>
          <w:rFonts w:eastAsia="Arial"/>
          <w:b/>
          <w:bCs/>
        </w:rPr>
      </w:pPr>
      <w:r w:rsidRPr="00F76456">
        <w:rPr>
          <w:rFonts w:eastAsia="Arial"/>
          <w:b/>
          <w:bCs/>
        </w:rPr>
        <w:t>Podkarpacki Wojewódzki Konserwator Zabytków</w:t>
      </w:r>
      <w:r w:rsidRPr="00F76456">
        <w:rPr>
          <w:rFonts w:eastAsia="Arial"/>
          <w:b/>
          <w:bCs/>
        </w:rPr>
        <w:br/>
        <w:t>Wojewódzki Urząd Ochrony Zabytków Delegatura w Rzeszowie</w:t>
      </w:r>
    </w:p>
    <w:p w14:paraId="7068D2C2" w14:textId="77777777" w:rsidR="009946F1" w:rsidRPr="00F76456" w:rsidRDefault="009946F1" w:rsidP="009946F1">
      <w:pPr>
        <w:spacing w:line="276" w:lineRule="auto"/>
        <w:jc w:val="right"/>
        <w:rPr>
          <w:b/>
          <w:bCs/>
        </w:rPr>
      </w:pPr>
      <w:r w:rsidRPr="00F76456">
        <w:rPr>
          <w:b/>
          <w:bCs/>
        </w:rPr>
        <w:t>35-064 Rzeszów ul. Mickiewicza 7</w:t>
      </w:r>
    </w:p>
    <w:p w14:paraId="476BB5C9" w14:textId="0313AB24" w:rsidR="0082125B" w:rsidRPr="0077796C" w:rsidRDefault="0082125B" w:rsidP="0082125B">
      <w:pPr>
        <w:suppressAutoHyphens w:val="0"/>
        <w:spacing w:before="100" w:beforeAutospacing="1" w:after="100" w:afterAutospacing="1"/>
        <w:jc w:val="center"/>
        <w:rPr>
          <w:b/>
          <w:bCs/>
          <w:lang w:eastAsia="pl-PL"/>
        </w:rPr>
      </w:pPr>
      <w:r w:rsidRPr="0077796C">
        <w:rPr>
          <w:b/>
          <w:bCs/>
          <w:lang w:eastAsia="pl-PL"/>
        </w:rPr>
        <w:t>ZAWIADOMIENIE</w:t>
      </w:r>
    </w:p>
    <w:p w14:paraId="3E7E1D5B" w14:textId="7234B795" w:rsidR="00976BB5" w:rsidRPr="008275DA" w:rsidRDefault="0082125B" w:rsidP="008275DA">
      <w:p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 w:rsidRPr="003073A3">
        <w:rPr>
          <w:lang w:eastAsia="pl-PL"/>
        </w:rPr>
        <w:t xml:space="preserve">Na podstawie art. 13i ust. 3 pkt </w:t>
      </w:r>
      <w:r>
        <w:rPr>
          <w:lang w:eastAsia="pl-PL"/>
        </w:rPr>
        <w:t xml:space="preserve">5 lit </w:t>
      </w:r>
      <w:r w:rsidR="009946F1">
        <w:rPr>
          <w:lang w:eastAsia="pl-PL"/>
        </w:rPr>
        <w:t>a</w:t>
      </w:r>
      <w:r w:rsidRPr="003073A3">
        <w:rPr>
          <w:lang w:eastAsia="pl-PL"/>
        </w:rPr>
        <w:t xml:space="preserve"> ustawy z dnia 27 marca 2003 r. o planowaniu </w:t>
      </w:r>
      <w:r w:rsidRPr="008275DA">
        <w:rPr>
          <w:lang w:eastAsia="pl-PL"/>
        </w:rPr>
        <w:t xml:space="preserve">i zagospodarowaniu przestrzennym (Dz. U. z 2024 r. poz. 1130 z późn. zm.) </w:t>
      </w:r>
      <w:r w:rsidR="00377B97" w:rsidRPr="008275DA">
        <w:rPr>
          <w:lang w:eastAsia="pl-PL"/>
        </w:rPr>
        <w:t>oraz art. 54 ust. 2 i 3 ustawy z dnia 3 października 2008 r. o udostępnianiu informacji o środowisku i jego ochronie, udziale społeczeństwa w ochronie środowiska oraz o ocenach oddziaływania na środowisko (Dz. U. z 2024 r. poz. 1112 z późn. zm.)</w:t>
      </w:r>
      <w:r w:rsidR="00B46A43" w:rsidRPr="008275DA">
        <w:rPr>
          <w:lang w:eastAsia="pl-PL"/>
        </w:rPr>
        <w:t xml:space="preserve">, </w:t>
      </w:r>
      <w:r w:rsidR="00B46A43" w:rsidRPr="008275DA">
        <w:rPr>
          <w:b/>
          <w:bCs/>
          <w:lang w:eastAsia="pl-PL"/>
        </w:rPr>
        <w:t xml:space="preserve">w związku </w:t>
      </w:r>
      <w:r w:rsidR="00642782" w:rsidRPr="008275DA">
        <w:rPr>
          <w:b/>
          <w:bCs/>
          <w:lang w:eastAsia="pl-PL"/>
        </w:rPr>
        <w:t>wprowadzonymi zmianami do projektu planu ogólnego gminy Hyżne po uwzględnieniu uwag złożonych podczas konsultacji społecznych</w:t>
      </w:r>
      <w:r w:rsidR="00B46A43" w:rsidRPr="008275DA">
        <w:rPr>
          <w:lang w:eastAsia="pl-PL"/>
        </w:rPr>
        <w:t xml:space="preserve">, </w:t>
      </w:r>
      <w:r w:rsidRPr="008275DA">
        <w:rPr>
          <w:lang w:eastAsia="pl-PL"/>
        </w:rPr>
        <w:t xml:space="preserve">zwracam się </w:t>
      </w:r>
      <w:r w:rsidR="00642782" w:rsidRPr="008275DA">
        <w:rPr>
          <w:lang w:eastAsia="pl-PL"/>
        </w:rPr>
        <w:t xml:space="preserve">o </w:t>
      </w:r>
      <w:r w:rsidR="009946F1">
        <w:rPr>
          <w:lang w:eastAsia="pl-PL"/>
        </w:rPr>
        <w:t>zaopiniowanie</w:t>
      </w:r>
      <w:r w:rsidR="00642782" w:rsidRPr="008275DA">
        <w:rPr>
          <w:lang w:eastAsia="pl-PL"/>
        </w:rPr>
        <w:t xml:space="preserve"> </w:t>
      </w:r>
      <w:r w:rsidRPr="008275DA">
        <w:rPr>
          <w:lang w:eastAsia="pl-PL"/>
        </w:rPr>
        <w:t xml:space="preserve">projektu planu ogólnego gminy Hyżne w zakresie określonym Uchwałą nr III/31/24 Rady Gminy Hyżne z dnia 28 czerwca 2024 r. w </w:t>
      </w:r>
      <w:r w:rsidRPr="008275DA">
        <w:rPr>
          <w:color w:val="15191D"/>
          <w:lang w:eastAsia="pl-PL"/>
        </w:rPr>
        <w:t xml:space="preserve">sprawie </w:t>
      </w:r>
      <w:r w:rsidRPr="008275DA">
        <w:rPr>
          <w:color w:val="000000"/>
        </w:rPr>
        <w:t>przystąpienia do sporządzenia planu ogólnego gminy Hyżne</w:t>
      </w:r>
      <w:r w:rsidRPr="008275DA">
        <w:rPr>
          <w:lang w:eastAsia="pl-PL"/>
        </w:rPr>
        <w:t xml:space="preserve"> </w:t>
      </w:r>
      <w:r w:rsidR="00642782" w:rsidRPr="008275DA">
        <w:rPr>
          <w:lang w:eastAsia="pl-PL"/>
        </w:rPr>
        <w:t>oraz prognozy</w:t>
      </w:r>
      <w:r w:rsidRPr="008275DA">
        <w:rPr>
          <w:lang w:eastAsia="pl-PL"/>
        </w:rPr>
        <w:t xml:space="preserve"> oddziaływania na środowisko. </w:t>
      </w:r>
    </w:p>
    <w:p w14:paraId="1A71288C" w14:textId="63B9214E" w:rsidR="00642782" w:rsidRPr="008275DA" w:rsidRDefault="00642782" w:rsidP="008275DA">
      <w:pPr>
        <w:spacing w:line="276" w:lineRule="auto"/>
        <w:jc w:val="both"/>
      </w:pPr>
      <w:r w:rsidRPr="008275DA">
        <w:rPr>
          <w:lang w:eastAsia="pl-PL"/>
        </w:rPr>
        <w:t xml:space="preserve">Wykaz </w:t>
      </w:r>
      <w:r w:rsidR="0069534E" w:rsidRPr="008275DA">
        <w:rPr>
          <w:lang w:eastAsia="pl-PL"/>
        </w:rPr>
        <w:t xml:space="preserve">i szczegółowy opis </w:t>
      </w:r>
      <w:r w:rsidRPr="008275DA">
        <w:rPr>
          <w:lang w:eastAsia="pl-PL"/>
        </w:rPr>
        <w:t xml:space="preserve">wszystkich zmian wprowadzonych do projektu planu </w:t>
      </w:r>
      <w:r w:rsidR="0069534E" w:rsidRPr="008275DA">
        <w:rPr>
          <w:lang w:eastAsia="pl-PL"/>
        </w:rPr>
        <w:t xml:space="preserve">ogólnego gminy Hyżne </w:t>
      </w:r>
      <w:r w:rsidRPr="008275DA">
        <w:rPr>
          <w:lang w:eastAsia="pl-PL"/>
        </w:rPr>
        <w:t xml:space="preserve">przekazanego do </w:t>
      </w:r>
      <w:r w:rsidR="009946F1">
        <w:rPr>
          <w:lang w:eastAsia="pl-PL"/>
        </w:rPr>
        <w:t>opiniowania</w:t>
      </w:r>
      <w:r w:rsidRPr="008275DA">
        <w:rPr>
          <w:lang w:eastAsia="pl-PL"/>
        </w:rPr>
        <w:t xml:space="preserve"> </w:t>
      </w:r>
      <w:r w:rsidR="0069534E" w:rsidRPr="008275DA">
        <w:rPr>
          <w:lang w:eastAsia="pl-PL"/>
        </w:rPr>
        <w:t xml:space="preserve">został wyróżniony kolorem czerwonym </w:t>
      </w:r>
      <w:r w:rsidR="0069534E" w:rsidRPr="008275DA">
        <w:rPr>
          <w:lang w:eastAsia="pl-PL"/>
        </w:rPr>
        <w:br/>
        <w:t xml:space="preserve">i </w:t>
      </w:r>
      <w:r w:rsidRPr="008275DA">
        <w:rPr>
          <w:lang w:eastAsia="pl-PL"/>
        </w:rPr>
        <w:t>z</w:t>
      </w:r>
      <w:r w:rsidR="0069534E" w:rsidRPr="008275DA">
        <w:rPr>
          <w:lang w:eastAsia="pl-PL"/>
        </w:rPr>
        <w:t xml:space="preserve">najduje się </w:t>
      </w:r>
      <w:r w:rsidR="008275DA" w:rsidRPr="008275DA">
        <w:rPr>
          <w:lang w:eastAsia="pl-PL"/>
        </w:rPr>
        <w:t xml:space="preserve">w uzasadnieniu do planu ogólnego gminy Hyżne w części B, pkt 4 - </w:t>
      </w:r>
      <w:r w:rsidR="008275DA" w:rsidRPr="008275DA">
        <w:rPr>
          <w:i/>
          <w:iCs/>
        </w:rPr>
        <w:t xml:space="preserve">Wprowadzone zmiany do projektu planu ogólnego gminy Hyżne po uwzględnieniu uwag złożonych podczas konsultacji społecznych </w:t>
      </w:r>
      <w:r w:rsidR="008275DA" w:rsidRPr="008275DA">
        <w:t>(str. 67-86) oraz w</w:t>
      </w:r>
      <w:r w:rsidR="0069534E" w:rsidRPr="008275DA">
        <w:rPr>
          <w:lang w:eastAsia="pl-PL"/>
        </w:rPr>
        <w:t xml:space="preserve"> dokumencie Prognozy oddziaływania na środowisko – Wpływ ustaleń planu ogólnego gminy Hyżne</w:t>
      </w:r>
      <w:r w:rsidR="008275DA">
        <w:rPr>
          <w:lang w:eastAsia="pl-PL"/>
        </w:rPr>
        <w:t xml:space="preserve"> (str. 27-46)</w:t>
      </w:r>
      <w:r w:rsidR="0069534E" w:rsidRPr="008275DA">
        <w:rPr>
          <w:lang w:eastAsia="pl-PL"/>
        </w:rPr>
        <w:t xml:space="preserve">. </w:t>
      </w:r>
    </w:p>
    <w:p w14:paraId="7CCF20F9" w14:textId="3A9D5206" w:rsidR="0082125B" w:rsidRPr="008275DA" w:rsidRDefault="00377B97" w:rsidP="008275DA">
      <w:pPr>
        <w:spacing w:before="240" w:after="120" w:line="276" w:lineRule="auto"/>
        <w:jc w:val="both"/>
      </w:pPr>
      <w:r w:rsidRPr="008275DA">
        <w:rPr>
          <w:b/>
          <w:bCs/>
        </w:rPr>
        <w:t>Opinię</w:t>
      </w:r>
      <w:r w:rsidR="0082125B" w:rsidRPr="008275DA">
        <w:rPr>
          <w:b/>
          <w:bCs/>
        </w:rPr>
        <w:t xml:space="preserve"> należy złożyć na piśmie w nieprzekraczalnym terminie </w:t>
      </w:r>
      <w:r w:rsidR="009946F1">
        <w:rPr>
          <w:b/>
          <w:bCs/>
        </w:rPr>
        <w:t xml:space="preserve">14 </w:t>
      </w:r>
      <w:r w:rsidR="0082125B" w:rsidRPr="008275DA">
        <w:rPr>
          <w:b/>
          <w:bCs/>
        </w:rPr>
        <w:t>dni</w:t>
      </w:r>
      <w:r w:rsidR="0082125B" w:rsidRPr="008275DA">
        <w:t xml:space="preserve"> od dnia niniejszego zawiadomienia na adres </w:t>
      </w:r>
      <w:r w:rsidR="0082125B" w:rsidRPr="008275DA">
        <w:rPr>
          <w:rStyle w:val="normaltextrun"/>
        </w:rPr>
        <w:t xml:space="preserve">Urzędu Gminy Hyżne, </w:t>
      </w:r>
      <w:r w:rsidR="0082125B" w:rsidRPr="008275DA">
        <w:t>36-024 Hyżne 103.</w:t>
      </w:r>
    </w:p>
    <w:p w14:paraId="3130F887" w14:textId="0F49AAF9" w:rsidR="0082125B" w:rsidRPr="008275DA" w:rsidRDefault="0082125B" w:rsidP="008275DA">
      <w:pPr>
        <w:spacing w:after="120" w:line="276" w:lineRule="auto"/>
        <w:jc w:val="both"/>
      </w:pPr>
      <w:r w:rsidRPr="008275DA">
        <w:t xml:space="preserve">Nieprzedstawienie stanowiska w ww. terminie, zgodnie z art. 25 ust. 2 ustawy z dnia 27 marca 2003 r. o planowaniu i zagospodarowaniu przestrzennym (Dz. U. z 2024 r. poz. 1130 z późn. zm.) uważa się za równoznaczne z </w:t>
      </w:r>
      <w:r w:rsidR="009946F1">
        <w:t xml:space="preserve">zaopiniowaniem </w:t>
      </w:r>
      <w:r w:rsidRPr="008275DA">
        <w:t>projektu.</w:t>
      </w:r>
    </w:p>
    <w:p w14:paraId="714E3A28" w14:textId="669F1366" w:rsidR="002C6D1F" w:rsidRPr="008275DA" w:rsidRDefault="0082125B" w:rsidP="008275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</w:pPr>
      <w:r w:rsidRPr="008275DA">
        <w:t>W razie niejasności proszę o kontakt telefoniczny bądź e-mailowy z Projektantami planu – P. Marcinem Rosegnal, nr tel. +48 792 284 867, lub P. Moniką Byś, nr tel. +48 695 686 014 biuro@urblex.pl.</w:t>
      </w:r>
    </w:p>
    <w:p w14:paraId="56FAF2D7" w14:textId="77777777" w:rsidR="00683D5B" w:rsidRDefault="00683D5B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</w:p>
    <w:p w14:paraId="36C84261" w14:textId="77777777" w:rsidR="001C55C2" w:rsidRDefault="001C55C2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</w:p>
    <w:p w14:paraId="1CD01A8A" w14:textId="0DBD6B41" w:rsidR="003B0E41" w:rsidRPr="000C352B" w:rsidRDefault="003B0E41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  <w:r w:rsidRPr="000C352B">
        <w:rPr>
          <w:rStyle w:val="normaltextrun"/>
          <w:sz w:val="22"/>
          <w:szCs w:val="22"/>
          <w:u w:val="single"/>
        </w:rPr>
        <w:t>W załączeniu:</w:t>
      </w:r>
    </w:p>
    <w:p w14:paraId="7696ED3B" w14:textId="77777777" w:rsidR="003B0E41" w:rsidRPr="000C352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0C352B">
        <w:rPr>
          <w:rStyle w:val="normaltextrun"/>
          <w:sz w:val="22"/>
          <w:szCs w:val="22"/>
        </w:rPr>
        <w:t xml:space="preserve">Projekt uchwały Rady Gminy Hyżne </w:t>
      </w:r>
      <w:proofErr w:type="spellStart"/>
      <w:r w:rsidRPr="000C352B">
        <w:rPr>
          <w:rStyle w:val="normaltextrun"/>
          <w:sz w:val="22"/>
          <w:szCs w:val="22"/>
        </w:rPr>
        <w:t>ws</w:t>
      </w:r>
      <w:proofErr w:type="spellEnd"/>
      <w:r w:rsidRPr="000C352B">
        <w:rPr>
          <w:rStyle w:val="normaltextrun"/>
          <w:sz w:val="22"/>
          <w:szCs w:val="22"/>
        </w:rPr>
        <w:t>. uchwalenia planu ogólnego gminy Hyżne;</w:t>
      </w:r>
    </w:p>
    <w:p w14:paraId="1717ED1E" w14:textId="77777777" w:rsidR="003B0E41" w:rsidRPr="000C352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0C352B">
        <w:rPr>
          <w:rStyle w:val="normaltextrun"/>
          <w:sz w:val="22"/>
          <w:szCs w:val="22"/>
        </w:rPr>
        <w:t>Dane przestrzenne</w:t>
      </w:r>
      <w:r w:rsidRPr="000C352B">
        <w:rPr>
          <w:rStyle w:val="eop"/>
          <w:color w:val="000000"/>
          <w:sz w:val="22"/>
          <w:szCs w:val="22"/>
        </w:rPr>
        <w:t xml:space="preserve"> stanowiące projekt planu wraz z uzasadnieniem; </w:t>
      </w:r>
    </w:p>
    <w:p w14:paraId="0BF054F8" w14:textId="77777777" w:rsidR="003B0E41" w:rsidRPr="0082125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color w:val="000000"/>
          <w:sz w:val="16"/>
          <w:szCs w:val="16"/>
        </w:rPr>
      </w:pPr>
      <w:r w:rsidRPr="000C352B">
        <w:rPr>
          <w:rStyle w:val="normaltextrun"/>
          <w:sz w:val="22"/>
          <w:szCs w:val="22"/>
        </w:rPr>
        <w:t>Prognoza oddziaływania na środowisko dla projektu planu ogólnego gminy Hyżne;</w:t>
      </w:r>
    </w:p>
    <w:p w14:paraId="4C57FD59" w14:textId="77777777" w:rsidR="00683D5B" w:rsidRDefault="00683D5B" w:rsidP="0082125B"/>
    <w:p w14:paraId="4877C835" w14:textId="77777777" w:rsidR="00683D5B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</w:p>
    <w:p w14:paraId="2544224D" w14:textId="77777777" w:rsidR="00683D5B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</w:p>
    <w:p w14:paraId="52448F53" w14:textId="24E255D6" w:rsidR="00683D5B" w:rsidRPr="00387CE5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  <w:r w:rsidRPr="00387CE5">
        <w:rPr>
          <w:b/>
          <w:bCs/>
          <w:sz w:val="16"/>
          <w:szCs w:val="16"/>
        </w:rPr>
        <w:t>Otrzymują:</w:t>
      </w:r>
    </w:p>
    <w:p w14:paraId="2B3B3AD2" w14:textId="77777777" w:rsidR="00683D5B" w:rsidRPr="00387CE5" w:rsidRDefault="00683D5B" w:rsidP="00683D5B">
      <w:pPr>
        <w:pStyle w:val="Tekstpodstawowy"/>
        <w:numPr>
          <w:ilvl w:val="0"/>
          <w:numId w:val="6"/>
        </w:numPr>
        <w:tabs>
          <w:tab w:val="left" w:pos="426"/>
        </w:tabs>
        <w:suppressAutoHyphens/>
        <w:spacing w:before="0" w:after="0" w:line="240" w:lineRule="auto"/>
        <w:ind w:left="142" w:firstLine="0"/>
        <w:rPr>
          <w:rFonts w:ascii="Times New Roman" w:hAnsi="Times New Roman"/>
          <w:b w:val="0"/>
          <w:bCs/>
          <w:sz w:val="16"/>
          <w:szCs w:val="16"/>
        </w:rPr>
      </w:pPr>
      <w:r w:rsidRPr="00387CE5">
        <w:rPr>
          <w:rFonts w:ascii="Times New Roman" w:hAnsi="Times New Roman"/>
          <w:b w:val="0"/>
          <w:bCs/>
          <w:sz w:val="16"/>
          <w:szCs w:val="16"/>
        </w:rPr>
        <w:t xml:space="preserve">Adresat, </w:t>
      </w:r>
    </w:p>
    <w:p w14:paraId="2B5F766D" w14:textId="45606776" w:rsidR="00B82379" w:rsidRPr="00683D5B" w:rsidRDefault="00683D5B" w:rsidP="00683D5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ind w:left="142" w:firstLine="0"/>
        <w:jc w:val="both"/>
        <w:rPr>
          <w:sz w:val="16"/>
          <w:szCs w:val="16"/>
        </w:rPr>
      </w:pPr>
      <w:r w:rsidRPr="00387CE5">
        <w:rPr>
          <w:rFonts w:eastAsia="Arial"/>
          <w:color w:val="000000"/>
          <w:sz w:val="16"/>
          <w:szCs w:val="16"/>
        </w:rPr>
        <w:t>a/a.</w:t>
      </w:r>
    </w:p>
    <w:sectPr w:rsidR="00B82379" w:rsidRPr="00683D5B" w:rsidSect="005F088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B899FA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832EC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790CBD"/>
    <w:multiLevelType w:val="hybridMultilevel"/>
    <w:tmpl w:val="D674B070"/>
    <w:lvl w:ilvl="0" w:tplc="E09AFE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6FA9"/>
    <w:multiLevelType w:val="hybridMultilevel"/>
    <w:tmpl w:val="19B6B958"/>
    <w:lvl w:ilvl="0" w:tplc="6A2ED4A6">
      <w:start w:val="1"/>
      <w:numFmt w:val="decimal"/>
      <w:lvlText w:val="%1.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50CF0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146CCA"/>
    <w:multiLevelType w:val="hybridMultilevel"/>
    <w:tmpl w:val="10B69B1C"/>
    <w:lvl w:ilvl="0" w:tplc="E09AFE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81C37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1F1D5E"/>
    <w:multiLevelType w:val="multilevel"/>
    <w:tmpl w:val="9E78E60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858952">
    <w:abstractNumId w:val="0"/>
  </w:num>
  <w:num w:numId="2" w16cid:durableId="403141607">
    <w:abstractNumId w:val="6"/>
  </w:num>
  <w:num w:numId="3" w16cid:durableId="586579578">
    <w:abstractNumId w:val="7"/>
  </w:num>
  <w:num w:numId="4" w16cid:durableId="816074744">
    <w:abstractNumId w:val="2"/>
  </w:num>
  <w:num w:numId="5" w16cid:durableId="113603813">
    <w:abstractNumId w:val="4"/>
  </w:num>
  <w:num w:numId="6" w16cid:durableId="1038822103">
    <w:abstractNumId w:val="1"/>
  </w:num>
  <w:num w:numId="7" w16cid:durableId="384381162">
    <w:abstractNumId w:val="5"/>
  </w:num>
  <w:num w:numId="8" w16cid:durableId="188004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07"/>
    <w:rsid w:val="00000BC5"/>
    <w:rsid w:val="000539E1"/>
    <w:rsid w:val="0007418F"/>
    <w:rsid w:val="00082306"/>
    <w:rsid w:val="000A79EC"/>
    <w:rsid w:val="000D69EE"/>
    <w:rsid w:val="000F212D"/>
    <w:rsid w:val="000F2657"/>
    <w:rsid w:val="000F78B2"/>
    <w:rsid w:val="0010401E"/>
    <w:rsid w:val="00134599"/>
    <w:rsid w:val="001537DD"/>
    <w:rsid w:val="0016506D"/>
    <w:rsid w:val="00171FC9"/>
    <w:rsid w:val="001946C0"/>
    <w:rsid w:val="00194BC3"/>
    <w:rsid w:val="001A25F0"/>
    <w:rsid w:val="001A5C63"/>
    <w:rsid w:val="001C55C2"/>
    <w:rsid w:val="001F3964"/>
    <w:rsid w:val="0025087E"/>
    <w:rsid w:val="00264601"/>
    <w:rsid w:val="00274FF8"/>
    <w:rsid w:val="002C6D1F"/>
    <w:rsid w:val="002E43B1"/>
    <w:rsid w:val="003036CF"/>
    <w:rsid w:val="003073A3"/>
    <w:rsid w:val="003254E5"/>
    <w:rsid w:val="00336F42"/>
    <w:rsid w:val="00370101"/>
    <w:rsid w:val="00370E7B"/>
    <w:rsid w:val="00377B97"/>
    <w:rsid w:val="00391F7D"/>
    <w:rsid w:val="00397966"/>
    <w:rsid w:val="003A3720"/>
    <w:rsid w:val="003B0E41"/>
    <w:rsid w:val="003D7233"/>
    <w:rsid w:val="003F6773"/>
    <w:rsid w:val="00430853"/>
    <w:rsid w:val="00436C50"/>
    <w:rsid w:val="00454905"/>
    <w:rsid w:val="0049041C"/>
    <w:rsid w:val="00492CD2"/>
    <w:rsid w:val="004B2E81"/>
    <w:rsid w:val="004B3F49"/>
    <w:rsid w:val="004C2793"/>
    <w:rsid w:val="004F5FE8"/>
    <w:rsid w:val="00567187"/>
    <w:rsid w:val="005910FF"/>
    <w:rsid w:val="005C411B"/>
    <w:rsid w:val="005E48D7"/>
    <w:rsid w:val="005F088F"/>
    <w:rsid w:val="005F40A2"/>
    <w:rsid w:val="005F6C95"/>
    <w:rsid w:val="005F7B55"/>
    <w:rsid w:val="0060359E"/>
    <w:rsid w:val="00605AE3"/>
    <w:rsid w:val="006351EE"/>
    <w:rsid w:val="00642782"/>
    <w:rsid w:val="00667F46"/>
    <w:rsid w:val="00683D5B"/>
    <w:rsid w:val="0069534E"/>
    <w:rsid w:val="00715C03"/>
    <w:rsid w:val="00735882"/>
    <w:rsid w:val="007476C2"/>
    <w:rsid w:val="0077796C"/>
    <w:rsid w:val="00783108"/>
    <w:rsid w:val="007A0331"/>
    <w:rsid w:val="007B7CA6"/>
    <w:rsid w:val="007D0178"/>
    <w:rsid w:val="007D2366"/>
    <w:rsid w:val="00814BC4"/>
    <w:rsid w:val="0082125B"/>
    <w:rsid w:val="008275DA"/>
    <w:rsid w:val="00865D68"/>
    <w:rsid w:val="0086707F"/>
    <w:rsid w:val="008A1F70"/>
    <w:rsid w:val="008B75B5"/>
    <w:rsid w:val="008F5428"/>
    <w:rsid w:val="00942A06"/>
    <w:rsid w:val="00945638"/>
    <w:rsid w:val="009700D0"/>
    <w:rsid w:val="00976BB5"/>
    <w:rsid w:val="00984C38"/>
    <w:rsid w:val="00987C3C"/>
    <w:rsid w:val="00992052"/>
    <w:rsid w:val="009946F1"/>
    <w:rsid w:val="009A1910"/>
    <w:rsid w:val="009D29B2"/>
    <w:rsid w:val="009D3104"/>
    <w:rsid w:val="009E2A3E"/>
    <w:rsid w:val="009F07AC"/>
    <w:rsid w:val="00A03E31"/>
    <w:rsid w:val="00A51AF1"/>
    <w:rsid w:val="00A5335B"/>
    <w:rsid w:val="00A902A8"/>
    <w:rsid w:val="00AB38EA"/>
    <w:rsid w:val="00AE0BAE"/>
    <w:rsid w:val="00AF603F"/>
    <w:rsid w:val="00B051DA"/>
    <w:rsid w:val="00B46A43"/>
    <w:rsid w:val="00B520B9"/>
    <w:rsid w:val="00B62C07"/>
    <w:rsid w:val="00B82379"/>
    <w:rsid w:val="00BA467A"/>
    <w:rsid w:val="00BB126D"/>
    <w:rsid w:val="00BB6C73"/>
    <w:rsid w:val="00BC0ACD"/>
    <w:rsid w:val="00C64511"/>
    <w:rsid w:val="00C83765"/>
    <w:rsid w:val="00C953CC"/>
    <w:rsid w:val="00CC02F5"/>
    <w:rsid w:val="00CC6B72"/>
    <w:rsid w:val="00D207E5"/>
    <w:rsid w:val="00D26531"/>
    <w:rsid w:val="00D43CB1"/>
    <w:rsid w:val="00D60C88"/>
    <w:rsid w:val="00D706E7"/>
    <w:rsid w:val="00D91DCD"/>
    <w:rsid w:val="00E0380C"/>
    <w:rsid w:val="00E05969"/>
    <w:rsid w:val="00E17CDE"/>
    <w:rsid w:val="00E32B82"/>
    <w:rsid w:val="00E57D3E"/>
    <w:rsid w:val="00E655C5"/>
    <w:rsid w:val="00E80BB1"/>
    <w:rsid w:val="00EC2F16"/>
    <w:rsid w:val="00F13CFD"/>
    <w:rsid w:val="00F21A93"/>
    <w:rsid w:val="00F4638F"/>
    <w:rsid w:val="00F6014D"/>
    <w:rsid w:val="00F976DF"/>
    <w:rsid w:val="00FA4F63"/>
    <w:rsid w:val="00FC2816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6CBE"/>
  <w15:chartTrackingRefBased/>
  <w15:docId w15:val="{BD72BC44-66FF-DA4E-90A0-641A31E2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C07"/>
    <w:pPr>
      <w:suppressAutoHyphens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45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67F4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2C07"/>
    <w:rPr>
      <w:strike w:val="0"/>
      <w:dstrike w:val="0"/>
      <w:color w:val="555555"/>
      <w:u w:val="none"/>
    </w:rPr>
  </w:style>
  <w:style w:type="character" w:customStyle="1" w:styleId="normaltextrun">
    <w:name w:val="normaltextrun"/>
    <w:basedOn w:val="Domylnaczcionkaakapitu"/>
    <w:rsid w:val="00B62C07"/>
  </w:style>
  <w:style w:type="paragraph" w:customStyle="1" w:styleId="paragraph">
    <w:name w:val="paragraph"/>
    <w:basedOn w:val="Normalny"/>
    <w:rsid w:val="00B62C0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eop">
    <w:name w:val="eop"/>
    <w:basedOn w:val="Domylnaczcionkaakapitu"/>
    <w:rsid w:val="00B62C07"/>
  </w:style>
  <w:style w:type="paragraph" w:styleId="Tekstpodstawowy">
    <w:name w:val="Body Text"/>
    <w:basedOn w:val="Normalny"/>
    <w:link w:val="TekstpodstawowyZnak"/>
    <w:rsid w:val="00B82379"/>
    <w:pPr>
      <w:suppressAutoHyphens w:val="0"/>
      <w:spacing w:before="120" w:after="60" w:line="360" w:lineRule="auto"/>
      <w:jc w:val="both"/>
    </w:pPr>
    <w:rPr>
      <w:rFonts w:ascii="Arial" w:hAnsi="Arial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2379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13CFD"/>
  </w:style>
  <w:style w:type="paragraph" w:styleId="Akapitzlist">
    <w:name w:val="List Paragraph"/>
    <w:basedOn w:val="Normalny"/>
    <w:uiPriority w:val="34"/>
    <w:qFormat/>
    <w:rsid w:val="004B2E8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5969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7F4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67F4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45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275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EECA64-92F0-6E4C-B22B-E8D48FA5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Urblex Urblex</dc:creator>
  <cp:keywords/>
  <dc:description/>
  <cp:lastModifiedBy>Urblex Urblex</cp:lastModifiedBy>
  <cp:revision>67</cp:revision>
  <cp:lastPrinted>2025-08-13T09:08:00Z</cp:lastPrinted>
  <dcterms:created xsi:type="dcterms:W3CDTF">2024-06-18T07:28:00Z</dcterms:created>
  <dcterms:modified xsi:type="dcterms:W3CDTF">2025-12-04T14:49:00Z</dcterms:modified>
</cp:coreProperties>
</file>